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5"/>
          <w:szCs w:val="25"/>
          <w:u w:val="none"/>
          <w:shd w:fill="auto" w:val="clear"/>
          <w:vertAlign w:val="baseline"/>
        </w:rPr>
      </w:pPr>
      <w:r w:rsidDel="00000000" w:rsidR="00000000" w:rsidRPr="00000000">
        <w:rPr>
          <w:rFonts w:ascii="Times" w:cs="Times" w:eastAsia="Times" w:hAnsi="Times"/>
          <w:b w:val="1"/>
          <w:i w:val="0"/>
          <w:smallCaps w:val="0"/>
          <w:strike w:val="0"/>
          <w:color w:val="000000"/>
          <w:sz w:val="25"/>
          <w:szCs w:val="25"/>
          <w:u w:val="none"/>
          <w:shd w:fill="auto" w:val="clear"/>
          <w:vertAlign w:val="baseline"/>
          <w:rtl w:val="0"/>
        </w:rPr>
        <w:t xml:space="preserve">Salinas City Elementary School District Instructional Technology</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14400" cy="810895"/>
            <wp:effectExtent b="0" l="0" r="0" t="0"/>
            <wp:wrapSquare wrapText="bothSides" distB="0" distT="0" distL="0" distR="0"/>
            <wp:docPr descr="SCESD_logo A" id="1" name="image1.png"/>
            <a:graphic>
              <a:graphicData uri="http://schemas.openxmlformats.org/drawingml/2006/picture">
                <pic:pic>
                  <pic:nvPicPr>
                    <pic:cNvPr descr="SCESD_logo A" id="0" name="image1.png"/>
                    <pic:cNvPicPr preferRelativeResize="0"/>
                  </pic:nvPicPr>
                  <pic:blipFill>
                    <a:blip r:embed="rId6"/>
                    <a:srcRect b="0" l="0" r="0" t="0"/>
                    <a:stretch>
                      <a:fillRect/>
                    </a:stretch>
                  </pic:blipFill>
                  <pic:spPr>
                    <a:xfrm>
                      <a:off x="0" y="0"/>
                      <a:ext cx="914400" cy="810895"/>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Technology Use Agreement</w:t>
      </w:r>
      <w:r w:rsidDel="00000000" w:rsidR="00000000" w:rsidRPr="00000000">
        <w:rPr>
          <w:rFonts w:ascii="Times" w:cs="Times" w:eastAsia="Times" w:hAnsi="Times"/>
          <w:b w:val="1"/>
          <w:sz w:val="28"/>
          <w:szCs w:val="28"/>
          <w:rtl w:val="0"/>
        </w:rPr>
        <w:t xml:space="preserve"> School Year __________</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color="000000" w:space="6" w:sz="4" w:val="dashed"/>
          <w:right w:space="0" w:sz="0" w:val="nil"/>
          <w:between w:space="0" w:sz="0" w:val="nil"/>
        </w:pBdr>
        <w:shd w:fill="auto" w:val="clear"/>
        <w:tabs>
          <w:tab w:val="left" w:pos="204"/>
        </w:tabs>
        <w:spacing w:after="12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   </w:t>
        <w:tab/>
        <w:tab/>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read this document carefully.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Terms and Conditions of This Agreement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6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use of the assigned equipment must be in support of education and the educational goals and objectives of the Salinas City Elementary School District.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374"/>
          <w:tab w:val="left" w:pos="731"/>
        </w:tabs>
        <w:spacing w:after="60" w:before="0" w:line="240" w:lineRule="auto"/>
        <w:ind w:left="734"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w:t>
        <w:tab/>
        <w:t xml:space="preserve">The technology equipment is to be used primarily for school work or furthering the employee’s technology skills.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374"/>
          <w:tab w:val="left" w:pos="731"/>
        </w:tabs>
        <w:spacing w:after="60" w:before="0" w:line="240" w:lineRule="auto"/>
        <w:ind w:left="734"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w:t>
        <w:tab/>
        <w:t xml:space="preserve">The employee is responsible for the security and safety of the equipment. If the equipment or software is lost or damaged while offsite, the employee may be responsible for replacement. Please notify </w:t>
      </w:r>
      <w:r w:rsidDel="00000000" w:rsidR="00000000" w:rsidRPr="00000000">
        <w:rPr>
          <w:rFonts w:ascii="Times" w:cs="Times" w:eastAsia="Times" w:hAnsi="Times"/>
          <w:sz w:val="20"/>
          <w:szCs w:val="20"/>
          <w:rtl w:val="0"/>
        </w:rPr>
        <w:t xml:space="preserve">I.T. Dept. with the Police Report number, if the theft occurred.</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374"/>
          <w:tab w:val="left" w:pos="731"/>
        </w:tabs>
        <w:spacing w:after="60" w:before="0" w:line="240" w:lineRule="auto"/>
        <w:ind w:left="734"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w:t>
        <w:tab/>
        <w:t xml:space="preserve">Employees are required to have a </w:t>
      </w:r>
      <w:r w:rsidDel="00000000" w:rsidR="00000000" w:rsidRPr="00000000">
        <w:rPr>
          <w:rFonts w:ascii="Times" w:cs="Times" w:eastAsia="Times" w:hAnsi="Times"/>
          <w:sz w:val="20"/>
          <w:szCs w:val="20"/>
          <w:rtl w:val="0"/>
        </w:rPr>
        <w:t xml:space="preserve">SCESD AUP Internet User Agreement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on file with H.R. and follow its restrictions while using the provided equipment, even at home. Employees are also required to follow the district’s policy on software copyrights.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374"/>
          <w:tab w:val="left" w:pos="731"/>
        </w:tabs>
        <w:spacing w:after="60" w:before="0" w:line="240" w:lineRule="auto"/>
        <w:ind w:left="734"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w:t>
        <w:tab/>
        <w:t xml:space="preserve">The technology equipment must be returned upon the request of the District, unless the employee transfers away from Salinas City Elementary School District, terminates employment with the district, or goes on leave. In that case, the equipment must be returned immediately.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374"/>
          <w:tab w:val="left" w:pos="731"/>
        </w:tabs>
        <w:spacing w:after="0" w:before="0" w:line="240" w:lineRule="auto"/>
        <w:ind w:left="734"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w:t>
        <w:tab/>
        <w:t xml:space="preserve">In any case, the equipment must be returned immediately upon the request of the district or the I.T. Director.</w:t>
      </w:r>
    </w:p>
    <w:p w:rsidR="00000000" w:rsidDel="00000000" w:rsidP="00000000" w:rsidRDefault="00000000" w:rsidRPr="00000000" w14:paraId="0000000D">
      <w:pPr>
        <w:rPr>
          <w:rFonts w:ascii="Times" w:cs="Times" w:eastAsia="Times" w:hAnsi="Times"/>
          <w:b w:val="1"/>
          <w:sz w:val="16"/>
          <w:szCs w:val="16"/>
        </w:rPr>
      </w:pPr>
      <w:r w:rsidDel="00000000" w:rsidR="00000000" w:rsidRPr="00000000">
        <w:rPr>
          <w:rtl w:val="0"/>
        </w:rPr>
      </w:r>
    </w:p>
    <w:tbl>
      <w:tblPr>
        <w:tblStyle w:val="Table1"/>
        <w:tblW w:w="8976.0" w:type="dxa"/>
        <w:jc w:val="center"/>
        <w:tblLayout w:type="fixed"/>
        <w:tblLook w:val="0400"/>
      </w:tblPr>
      <w:tblGrid>
        <w:gridCol w:w="1072"/>
        <w:gridCol w:w="3853"/>
        <w:gridCol w:w="1261"/>
        <w:gridCol w:w="1605"/>
        <w:gridCol w:w="1185"/>
        <w:tblGridChange w:id="0">
          <w:tblGrid>
            <w:gridCol w:w="1072"/>
            <w:gridCol w:w="3853"/>
            <w:gridCol w:w="1261"/>
            <w:gridCol w:w="1605"/>
            <w:gridCol w:w="1185"/>
          </w:tblGrid>
        </w:tblGridChange>
      </w:tblGrid>
      <w:tr>
        <w:trPr>
          <w:cantSplit w:val="0"/>
          <w:trHeight w:val="420" w:hRule="atLeast"/>
          <w:tblHeader w:val="0"/>
        </w:trPr>
        <w:tc>
          <w:tcPr>
            <w:vAlign w:val="bottom"/>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w:t>
            </w:r>
          </w:p>
        </w:tc>
        <w:tc>
          <w:tcPr>
            <w:tcBorders>
              <w:bottom w:color="000000" w:space="0" w:sz="4" w:val="single"/>
            </w:tcBorders>
            <w:vAlign w:val="bottom"/>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w:t>
            </w:r>
          </w:p>
        </w:tc>
        <w:tc>
          <w:tcPr>
            <w:gridSpan w:val="2"/>
            <w:tcBorders>
              <w:bottom w:color="000000" w:space="0" w:sz="4" w:val="single"/>
            </w:tcBorders>
            <w:vAlign w:val="bottom"/>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vAlign w:val="bottom"/>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w:t>
            </w:r>
          </w:p>
        </w:tc>
        <w:tc>
          <w:tcPr>
            <w:tcBorders>
              <w:top w:color="000000" w:space="0" w:sz="4" w:val="single"/>
              <w:bottom w:color="000000" w:space="0" w:sz="4" w:val="single"/>
            </w:tcBorders>
            <w:vAlign w:val="bottom"/>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5">
            <w:pPr>
              <w:spacing w:before="80" w:lineRule="auto"/>
              <w:ind w:right="-4"/>
              <w:jc w:val="righ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Date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60" w:before="20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1.152815013405"/>
        <w:gridCol w:w="1491.152815013405"/>
        <w:gridCol w:w="3793.029490616622"/>
        <w:gridCol w:w="1129.2225201072386"/>
        <w:gridCol w:w="2895.44235924933"/>
        <w:tblGridChange w:id="0">
          <w:tblGrid>
            <w:gridCol w:w="1491.152815013405"/>
            <w:gridCol w:w="1491.152815013405"/>
            <w:gridCol w:w="3793.029490616622"/>
            <w:gridCol w:w="1129.2225201072386"/>
            <w:gridCol w:w="2895.44235924933"/>
          </w:tblGrid>
        </w:tblGridChange>
      </w:tblGrid>
      <w:tr>
        <w:trPr>
          <w:cantSplit w:val="0"/>
          <w:tblHeader w:val="0"/>
        </w:trPr>
        <w:tc>
          <w:tcPr>
            <w:vAlign w:val="center"/>
          </w:tcPr>
          <w:p w:rsidR="00000000" w:rsidDel="00000000" w:rsidP="00000000" w:rsidRDefault="00000000" w:rsidRPr="00000000" w14:paraId="00000019">
            <w:pPr>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Check all that apply</w:t>
            </w:r>
          </w:p>
        </w:tc>
        <w:tc>
          <w:tcPr>
            <w:vAlign w:val="center"/>
          </w:tcPr>
          <w:p w:rsidR="00000000" w:rsidDel="00000000" w:rsidP="00000000" w:rsidRDefault="00000000" w:rsidRPr="00000000" w14:paraId="0000001A">
            <w:pPr>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Qty</w:t>
            </w:r>
          </w:p>
        </w:tc>
        <w:tc>
          <w:tcPr>
            <w:vAlign w:val="center"/>
          </w:tcPr>
          <w:p w:rsidR="00000000" w:rsidDel="00000000" w:rsidP="00000000" w:rsidRDefault="00000000" w:rsidRPr="00000000" w14:paraId="0000001B">
            <w:pPr>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Description</w:t>
            </w:r>
          </w:p>
        </w:tc>
        <w:tc>
          <w:tcPr>
            <w:vAlign w:val="center"/>
          </w:tcPr>
          <w:p w:rsidR="00000000" w:rsidDel="00000000" w:rsidP="00000000" w:rsidRDefault="00000000" w:rsidRPr="00000000" w14:paraId="0000001C">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Condition</w:t>
            </w:r>
          </w:p>
        </w:tc>
        <w:tc>
          <w:tcPr>
            <w:shd w:fill="auto" w:val="clear"/>
            <w:vAlign w:val="center"/>
          </w:tcPr>
          <w:p w:rsidR="00000000" w:rsidDel="00000000" w:rsidP="00000000" w:rsidRDefault="00000000" w:rsidRPr="00000000" w14:paraId="0000001D">
            <w:pPr>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District ID# (asset tag)</w:t>
            </w:r>
          </w:p>
        </w:tc>
      </w:tr>
      <w:tr>
        <w:trPr>
          <w:cantSplit w:val="0"/>
          <w:trHeight w:val="380" w:hRule="atLeast"/>
          <w:tblHeader w:val="0"/>
        </w:trPr>
        <w:tc>
          <w:tcPr>
            <w:vAlign w:val="center"/>
          </w:tcPr>
          <w:p w:rsidR="00000000" w:rsidDel="00000000" w:rsidP="00000000" w:rsidRDefault="00000000" w:rsidRPr="00000000" w14:paraId="0000001E">
            <w:pPr>
              <w:jc w:val="center"/>
              <w:rPr>
                <w:rFonts w:ascii="Times" w:cs="Times" w:eastAsia="Times" w:hAnsi="Times"/>
              </w:rPr>
            </w:pPr>
            <w:r w:rsidDel="00000000" w:rsidR="00000000" w:rsidRPr="00000000">
              <w:rPr>
                <w:rFonts w:ascii="Times" w:cs="Times" w:eastAsia="Times" w:hAnsi="Times"/>
                <w:rtl w:val="0"/>
              </w:rPr>
              <w:t xml:space="preserve">🀆</w:t>
            </w:r>
          </w:p>
        </w:tc>
        <w:tc>
          <w:tcPr>
            <w:vAlign w:val="center"/>
          </w:tcPr>
          <w:p w:rsidR="00000000" w:rsidDel="00000000" w:rsidP="00000000" w:rsidRDefault="00000000" w:rsidRPr="00000000" w14:paraId="0000001F">
            <w:pPr>
              <w:jc w:val="center"/>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0">
            <w:pPr>
              <w:widowControl w:val="1"/>
              <w:jc w:val="left"/>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1">
            <w:pPr>
              <w:jc w:val="center"/>
              <w:rPr>
                <w:rFonts w:ascii="Times" w:cs="Times" w:eastAsia="Times" w:hAnsi="Times"/>
              </w:rPr>
            </w:pPr>
            <w:r w:rsidDel="00000000" w:rsidR="00000000" w:rsidRPr="00000000">
              <w:rPr>
                <w:rtl w:val="0"/>
              </w:rPr>
            </w:r>
          </w:p>
        </w:tc>
        <w:tc>
          <w:tcPr>
            <w:shd w:fill="auto" w:val="clear"/>
            <w:vAlign w:val="bottom"/>
          </w:tcPr>
          <w:p w:rsidR="00000000" w:rsidDel="00000000" w:rsidP="00000000" w:rsidRDefault="00000000" w:rsidRPr="00000000" w14:paraId="00000022">
            <w:pPr>
              <w:jc w:val="center"/>
              <w:rPr>
                <w:rFonts w:ascii="Times" w:cs="Times" w:eastAsia="Times" w:hAnsi="Times"/>
              </w:rPr>
            </w:pP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023">
            <w:pPr>
              <w:jc w:val="center"/>
              <w:rPr>
                <w:rFonts w:ascii="Times" w:cs="Times" w:eastAsia="Times" w:hAnsi="Times"/>
              </w:rPr>
            </w:pPr>
            <w:r w:rsidDel="00000000" w:rsidR="00000000" w:rsidRPr="00000000">
              <w:rPr>
                <w:rFonts w:ascii="Times" w:cs="Times" w:eastAsia="Times" w:hAnsi="Times"/>
                <w:rtl w:val="0"/>
              </w:rPr>
              <w:t xml:space="preserve">🀆</w:t>
            </w:r>
          </w:p>
        </w:tc>
        <w:tc>
          <w:tcPr>
            <w:vAlign w:val="center"/>
          </w:tcPr>
          <w:p w:rsidR="00000000" w:rsidDel="00000000" w:rsidP="00000000" w:rsidRDefault="00000000" w:rsidRPr="00000000" w14:paraId="00000024">
            <w:pPr>
              <w:jc w:val="center"/>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5">
            <w:pPr>
              <w:widowControl w:val="1"/>
              <w:jc w:val="left"/>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6">
            <w:pPr>
              <w:jc w:val="center"/>
              <w:rPr>
                <w:rFonts w:ascii="Times" w:cs="Times" w:eastAsia="Times" w:hAnsi="Times"/>
              </w:rPr>
            </w:pPr>
            <w:r w:rsidDel="00000000" w:rsidR="00000000" w:rsidRPr="00000000">
              <w:rPr>
                <w:rtl w:val="0"/>
              </w:rPr>
            </w:r>
          </w:p>
        </w:tc>
        <w:tc>
          <w:tcPr>
            <w:shd w:fill="auto" w:val="clear"/>
            <w:vAlign w:val="bottom"/>
          </w:tcPr>
          <w:p w:rsidR="00000000" w:rsidDel="00000000" w:rsidP="00000000" w:rsidRDefault="00000000" w:rsidRPr="00000000" w14:paraId="00000027">
            <w:pPr>
              <w:jc w:val="center"/>
              <w:rPr>
                <w:rFonts w:ascii="Times" w:cs="Times" w:eastAsia="Times" w:hAnsi="Times"/>
              </w:rPr>
            </w:pP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028">
            <w:pPr>
              <w:jc w:val="center"/>
              <w:rPr>
                <w:rFonts w:ascii="Times" w:cs="Times" w:eastAsia="Times" w:hAnsi="Times"/>
              </w:rPr>
            </w:pPr>
            <w:r w:rsidDel="00000000" w:rsidR="00000000" w:rsidRPr="00000000">
              <w:rPr>
                <w:rFonts w:ascii="Times" w:cs="Times" w:eastAsia="Times" w:hAnsi="Times"/>
                <w:rtl w:val="0"/>
              </w:rPr>
              <w:t xml:space="preserve">🀆</w:t>
            </w:r>
          </w:p>
        </w:tc>
        <w:tc>
          <w:tcPr>
            <w:vAlign w:val="center"/>
          </w:tcPr>
          <w:p w:rsidR="00000000" w:rsidDel="00000000" w:rsidP="00000000" w:rsidRDefault="00000000" w:rsidRPr="00000000" w14:paraId="00000029">
            <w:pPr>
              <w:jc w:val="center"/>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A">
            <w:pPr>
              <w:widowControl w:val="1"/>
              <w:jc w:val="left"/>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B">
            <w:pPr>
              <w:jc w:val="center"/>
              <w:rPr>
                <w:rFonts w:ascii="Times" w:cs="Times" w:eastAsia="Times" w:hAnsi="Times"/>
              </w:rPr>
            </w:pPr>
            <w:r w:rsidDel="00000000" w:rsidR="00000000" w:rsidRPr="00000000">
              <w:rPr>
                <w:rtl w:val="0"/>
              </w:rPr>
            </w:r>
          </w:p>
        </w:tc>
        <w:tc>
          <w:tcPr>
            <w:shd w:fill="auto" w:val="clear"/>
            <w:vAlign w:val="bottom"/>
          </w:tcPr>
          <w:p w:rsidR="00000000" w:rsidDel="00000000" w:rsidP="00000000" w:rsidRDefault="00000000" w:rsidRPr="00000000" w14:paraId="0000002C">
            <w:pPr>
              <w:jc w:val="center"/>
              <w:rPr>
                <w:rFonts w:ascii="Times" w:cs="Times" w:eastAsia="Times" w:hAnsi="Times"/>
              </w:rPr>
            </w:pP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02D">
            <w:pPr>
              <w:jc w:val="center"/>
              <w:rPr>
                <w:rFonts w:ascii="Times" w:cs="Times" w:eastAsia="Times" w:hAnsi="Times"/>
              </w:rPr>
            </w:pPr>
            <w:r w:rsidDel="00000000" w:rsidR="00000000" w:rsidRPr="00000000">
              <w:rPr>
                <w:rFonts w:ascii="Times" w:cs="Times" w:eastAsia="Times" w:hAnsi="Times"/>
                <w:rtl w:val="0"/>
              </w:rPr>
              <w:t xml:space="preserve">🀆</w:t>
            </w:r>
          </w:p>
        </w:tc>
        <w:tc>
          <w:tcPr>
            <w:vAlign w:val="center"/>
          </w:tcPr>
          <w:p w:rsidR="00000000" w:rsidDel="00000000" w:rsidP="00000000" w:rsidRDefault="00000000" w:rsidRPr="00000000" w14:paraId="0000002E">
            <w:pPr>
              <w:jc w:val="center"/>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2F">
            <w:pPr>
              <w:widowControl w:val="1"/>
              <w:jc w:val="left"/>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030">
            <w:pPr>
              <w:jc w:val="center"/>
              <w:rPr>
                <w:rFonts w:ascii="Times" w:cs="Times" w:eastAsia="Times" w:hAnsi="Times"/>
              </w:rPr>
            </w:pPr>
            <w:r w:rsidDel="00000000" w:rsidR="00000000" w:rsidRPr="00000000">
              <w:rPr>
                <w:rtl w:val="0"/>
              </w:rPr>
            </w:r>
          </w:p>
        </w:tc>
        <w:tc>
          <w:tcPr>
            <w:shd w:fill="auto" w:val="clear"/>
            <w:vAlign w:val="bottom"/>
          </w:tcPr>
          <w:p w:rsidR="00000000" w:rsidDel="00000000" w:rsidP="00000000" w:rsidRDefault="00000000" w:rsidRPr="00000000" w14:paraId="00000031">
            <w:pPr>
              <w:jc w:val="center"/>
              <w:rPr>
                <w:rFonts w:ascii="Times" w:cs="Times" w:eastAsia="Times" w:hAnsi="Times"/>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Additional Equipment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ID#  on items</w:t>
      </w:r>
      <w:r w:rsidDel="00000000" w:rsidR="00000000" w:rsidRPr="00000000">
        <w:rPr>
          <w:rFonts w:ascii="Times" w:cs="Times" w:eastAsia="Times" w:hAnsi="Times"/>
          <w:rtl w:val="0"/>
        </w:rPr>
        <w:t xml:space="preserve">; i.e. power cord, USB cable, HDMI cable, etc...</w:t>
      </w:r>
      <w:r w:rsidDel="00000000" w:rsidR="00000000" w:rsidRPr="00000000">
        <w:rPr>
          <w:rtl w:val="0"/>
        </w:rPr>
      </w:r>
    </w:p>
    <w:tbl>
      <w:tblPr>
        <w:tblStyle w:val="Table3"/>
        <w:tblW w:w="1108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44"/>
        <w:gridCol w:w="5543"/>
        <w:tblGridChange w:id="0">
          <w:tblGrid>
            <w:gridCol w:w="5544"/>
            <w:gridCol w:w="5543"/>
          </w:tblGrid>
        </w:tblGridChange>
      </w:tblGrid>
      <w:tr>
        <w:trPr>
          <w:cantSplit w:val="0"/>
          <w:trHeight w:val="320" w:hRule="atLeast"/>
          <w:tblHeader w:val="0"/>
        </w:trPr>
        <w:tc>
          <w:tcPr>
            <w:vAlign w:val="bottom"/>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Power cable for </w:t>
            </w:r>
            <w:r w:rsidDel="00000000" w:rsidR="00000000" w:rsidRPr="00000000">
              <w:rPr>
                <w:rtl w:val="0"/>
              </w:rPr>
            </w:r>
          </w:p>
        </w:tc>
        <w:tc>
          <w:tcPr>
            <w:vAlign w:val="bottom"/>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0" w:hRule="atLeast"/>
          <w:tblHeader w:val="0"/>
        </w:trPr>
        <w:tc>
          <w:tcPr>
            <w:vAlign w:val="bottom"/>
          </w:tcPr>
          <w:p w:rsidR="00000000" w:rsidDel="00000000" w:rsidP="00000000" w:rsidRDefault="00000000" w:rsidRPr="00000000" w14:paraId="00000036">
            <w:pPr>
              <w:ind w:left="360" w:firstLine="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agree to follow the rules contained in this agreement. I agree to return the technology equipment upon request of the district.</w:t>
      </w:r>
    </w:p>
    <w:tbl>
      <w:tblPr>
        <w:tblStyle w:val="Table4"/>
        <w:tblW w:w="10890.0" w:type="dxa"/>
        <w:jc w:val="center"/>
        <w:tblLayout w:type="fixed"/>
        <w:tblLook w:val="0400"/>
      </w:tblPr>
      <w:tblGrid>
        <w:gridCol w:w="2340"/>
        <w:gridCol w:w="4500"/>
        <w:gridCol w:w="1080"/>
        <w:gridCol w:w="2970"/>
        <w:tblGridChange w:id="0">
          <w:tblGrid>
            <w:gridCol w:w="2340"/>
            <w:gridCol w:w="4500"/>
            <w:gridCol w:w="1080"/>
            <w:gridCol w:w="2970"/>
          </w:tblGrid>
        </w:tblGridChange>
      </w:tblGrid>
      <w:tr>
        <w:trPr>
          <w:cantSplit w:val="0"/>
          <w:trHeight w:val="420" w:hRule="atLeast"/>
          <w:tblHeader w:val="0"/>
        </w:trPr>
        <w:tc>
          <w:tcP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Employee Signature</w:t>
            </w:r>
          </w:p>
        </w:tc>
        <w:tc>
          <w:tcPr>
            <w:tcBorders>
              <w:bottom w:color="000000" w:space="0" w:sz="4" w:val="single"/>
            </w:tcBorders>
            <w:vAlign w:val="bottom"/>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w:t>
            </w:r>
          </w:p>
        </w:tc>
        <w:tc>
          <w:tcPr>
            <w:tcBorders>
              <w:bottom w:color="000000" w:space="0" w:sz="4" w:val="single"/>
            </w:tcBorders>
            <w:vAlign w:val="bottom"/>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w:cs="Times" w:eastAsia="Times" w:hAnsi="Times"/>
          <w:b w:val="1"/>
          <w:i w:val="0"/>
          <w:smallCaps w:val="0"/>
          <w:strike w:val="0"/>
          <w:color w:val="ff0000"/>
          <w:sz w:val="24"/>
          <w:szCs w:val="24"/>
          <w:u w:val="none"/>
          <w:shd w:fill="auto" w:val="clear"/>
          <w:vertAlign w:val="baseline"/>
        </w:rPr>
      </w:pPr>
      <w:r w:rsidDel="00000000" w:rsidR="00000000" w:rsidRPr="00000000">
        <w:rPr>
          <w:rtl w:val="0"/>
        </w:rPr>
      </w:r>
    </w:p>
    <w:tbl>
      <w:tblPr>
        <w:tblStyle w:val="Table5"/>
        <w:tblW w:w="7652.0" w:type="dxa"/>
        <w:jc w:val="left"/>
        <w:tblInd w:w="3348.0" w:type="dxa"/>
        <w:tblBorders>
          <w:top w:color="000000" w:space="0" w:sz="4" w:val="single"/>
          <w:left w:color="000000" w:space="0" w:sz="4" w:val="single"/>
          <w:bottom w:color="000000" w:space="0" w:sz="4" w:val="single"/>
          <w:right w:color="000000" w:space="0" w:sz="4" w:val="single"/>
        </w:tblBorders>
        <w:tblLayout w:type="fixed"/>
        <w:tblLook w:val="0400"/>
      </w:tblPr>
      <w:tblGrid>
        <w:gridCol w:w="2790"/>
        <w:gridCol w:w="2610"/>
        <w:gridCol w:w="1311"/>
        <w:gridCol w:w="941"/>
        <w:tblGridChange w:id="0">
          <w:tblGrid>
            <w:gridCol w:w="2790"/>
            <w:gridCol w:w="2610"/>
            <w:gridCol w:w="1311"/>
            <w:gridCol w:w="941"/>
          </w:tblGrid>
        </w:tblGridChange>
      </w:tblGrid>
      <w:tr>
        <w:trPr>
          <w:cantSplit w:val="0"/>
          <w:trHeight w:val="420" w:hRule="atLeast"/>
          <w:tblHeader w:val="0"/>
        </w:trPr>
        <w:tc>
          <w:tcPr>
            <w:shd w:fill="bfbfbf"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Issued/Delivered by:</w:t>
            </w:r>
          </w:p>
        </w:tc>
        <w:tc>
          <w:tcPr>
            <w:shd w:fill="bfbfbf"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bfbfbf"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w:t>
            </w:r>
          </w:p>
        </w:tc>
        <w:tc>
          <w:tcPr>
            <w:shd w:fill="bfbfbf"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CC: </w:t>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SCAN/EMAIL TO </w:t>
      </w:r>
      <w:r w:rsidDel="00000000" w:rsidR="00000000" w:rsidRPr="00000000">
        <w:rPr>
          <w:rFonts w:ascii="Times" w:cs="Times" w:eastAsia="Times" w:hAnsi="Times"/>
          <w:i w:val="1"/>
          <w:sz w:val="20"/>
          <w:szCs w:val="20"/>
          <w:rtl w:val="0"/>
        </w:rPr>
        <w:t xml:space="preserve">&lt;</w:t>
      </w:r>
      <w:r w:rsidDel="00000000" w:rsidR="00000000" w:rsidRPr="00000000">
        <w:rPr>
          <w:rFonts w:ascii="Times" w:cs="Times" w:eastAsia="Times" w:hAnsi="Times"/>
          <w:i w:val="1"/>
          <w:color w:val="0000ff"/>
          <w:sz w:val="20"/>
          <w:szCs w:val="20"/>
          <w:rtl w:val="0"/>
        </w:rPr>
        <w:t xml:space="preserve">itservices@salinascity.k12.ca.us</w:t>
      </w:r>
      <w:r w:rsidDel="00000000" w:rsidR="00000000" w:rsidRPr="00000000">
        <w:rPr>
          <w:rFonts w:ascii="Times" w:cs="Times" w:eastAsia="Times" w:hAnsi="Times"/>
          <w:i w:val="1"/>
          <w:sz w:val="20"/>
          <w:szCs w:val="20"/>
          <w:rtl w:val="0"/>
        </w:rPr>
        <w:t xml:space="preserve">&gt;</w:t>
      </w:r>
      <w:r w:rsidDel="00000000" w:rsidR="00000000" w:rsidRPr="00000000">
        <w:rPr>
          <w:rFonts w:ascii="Times" w:cs="Times" w:eastAsia="Times" w:hAnsi="Times"/>
          <w:i w:val="1"/>
          <w:smallCaps w:val="0"/>
          <w:strike w:val="0"/>
          <w:color w:val="000000"/>
          <w:sz w:val="20"/>
          <w:szCs w:val="20"/>
          <w:u w:val="none"/>
          <w:shd w:fill="auto" w:val="clear"/>
          <w:vertAlign w:val="baseline"/>
          <w:rtl w:val="0"/>
        </w:rPr>
        <w:t xml:space="preserve"> (for inventory count)</w:t>
      </w: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 Site Administrator, Employee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630" w:top="674" w:left="720" w:right="720" w:header="158.4" w:footer="25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1"/>
        <w:sz w:val="14"/>
        <w:szCs w:val="14"/>
      </w:rPr>
    </w:pP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Revised: 5/17/2013, 10/30/14, 7/15/2016, </w:t>
    </w:r>
    <w:r w:rsidDel="00000000" w:rsidR="00000000" w:rsidRPr="00000000">
      <w:rPr>
        <w:i w:val="1"/>
        <w:sz w:val="14"/>
        <w:szCs w:val="14"/>
        <w:rtl w:val="0"/>
      </w:rPr>
      <w:t xml:space="preserve">8/1/2019, 8/16/21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0"/>
        <w:smallCaps w:val="0"/>
        <w:strike w:val="0"/>
        <w:color w:val="ff0000"/>
        <w:sz w:val="18"/>
        <w:szCs w:val="18"/>
        <w:u w:val="none"/>
        <w:shd w:fill="auto" w:val="clear"/>
        <w:vertAlign w:val="baseline"/>
      </w:rPr>
    </w:pPr>
    <w:r w:rsidDel="00000000" w:rsidR="00000000" w:rsidRPr="00000000">
      <w:rPr>
        <w:rFonts w:ascii="Times" w:cs="Times" w:eastAsia="Times" w:hAnsi="Times"/>
        <w:color w:val="ff0000"/>
        <w:sz w:val="18"/>
        <w:szCs w:val="18"/>
        <w:rtl w:val="0"/>
      </w:rPr>
      <w:t xml:space="preserve">Enter the School Year below, example; 21/22</w:t>
    </w:r>
    <w:r w:rsidDel="00000000" w:rsidR="00000000" w:rsidRPr="00000000">
      <w:rPr>
        <w:rtl w:val="0"/>
      </w:rPr>
    </w:r>
  </w:p>
  <w:tbl>
    <w:tblPr>
      <w:tblStyle w:val="Table6"/>
      <w:tblW w:w="5688.0" w:type="dxa"/>
      <w:jc w:val="right"/>
      <w:tblLayout w:type="fixed"/>
      <w:tblLook w:val="0400"/>
    </w:tblPr>
    <w:tblGrid>
      <w:gridCol w:w="2016"/>
      <w:gridCol w:w="3672"/>
      <w:tblGridChange w:id="0">
        <w:tblGrid>
          <w:gridCol w:w="2016"/>
          <w:gridCol w:w="3672"/>
        </w:tblGrid>
      </w:tblGridChange>
    </w:tblGrid>
    <w:tr>
      <w:trPr>
        <w:cantSplit w:val="0"/>
        <w:tblHeader w:val="0"/>
      </w:trPr>
      <w:tc>
        <w:tcPr>
          <w:vAlign w:val="bottom"/>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Use/Program: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bookmarkStart w:colFirst="0" w:colLast="0" w:name="_gjdgxs" w:id="0"/>
          <w:bookmarkEnd w:id="0"/>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